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 CODE 932 SRL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Iași, Aleea Petre Buzatov, 11A, Nr.56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J22/2579/2006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 19121100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RAPORT PRESTARE SERVICII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Aferent facturii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din data de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Aferent Contractului nr.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din data de din 09.10.2017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0" w:right="0" w:firstLine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 CODE 932 SRL în calitate de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prestator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și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 Dasko Security SRL în calitate de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beneficiar,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confirmăm executarea serviciilor de mentenanță a siteurilor și softurilor conform Contractului nr. 143 din 09.10.2017, pentru: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Site-ul daskosecurity.ro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6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332"/>
        <w:gridCol w:w="4332"/>
        <w:tblGridChange w:id="0">
          <w:tblGrid>
            <w:gridCol w:w="4332"/>
            <w:gridCol w:w="4332"/>
          </w:tblGrid>
        </w:tblGridChange>
      </w:tblGrid>
      <w:tr>
        <w:trPr>
          <w:trHeight w:val="5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Beneficiar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 CODE 932 SRL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 Dasko Security SRL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right" w:pos="862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800100</wp:posOffset>
          </wp:positionH>
          <wp:positionV relativeFrom="page">
            <wp:posOffset>457200</wp:posOffset>
          </wp:positionV>
          <wp:extent cx="6696075" cy="435610"/>
          <wp:effectExtent b="0" l="0" r="0" t="0"/>
          <wp:wrapSquare wrapText="bothSides" distB="0" distT="0" distL="0" distR="0"/>
          <wp:docPr id="10737418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96075" cy="4356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cs="Arimo" w:eastAsia="Arimo" w:hAnsi="Arimo"/>
        <w:b w:val="0"/>
        <w:i w:val="0"/>
        <w:smallCaps w:val="0"/>
        <w:strike w:val="0"/>
        <w:sz w:val="20"/>
        <w:szCs w:val="2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color="auto" w:fill="auto" w:val="clear"/>
      <w:tabs>
        <w:tab w:val="center" w:pos="4320"/>
        <w:tab w:val="right" w:pos="864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  <w14:textOutline>
        <w14:noFill/>
      </w14:textOutline>
    </w:rPr>
  </w:style>
  <w:style w:type="numbering" w:styleId="Imported Style 1">
    <w:name w:val="Imported Style 1"/>
    <w:pPr>
      <w:numPr>
        <w:numId w:val="1"/>
      </w:numPr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Ta5wsdh28WzsV8/WN/Eq0yVGZA==">AMUW2mUXBuZlfbl/zRkZ2TZD2ghcIJmZO7W/qUERVgo/ltdYgj1Zf9YngGRXvLIHv7xkvTCkj7+HFzs9+9K4JXazhAOKGMst2MDrT6xXAJp1PTR9WAJV8y0=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